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D62" w:rsidRPr="00317D62" w:rsidRDefault="00317D62" w:rsidP="00317D62">
      <w:pPr>
        <w:keepNext/>
        <w:keepLines/>
        <w:numPr>
          <w:ilvl w:val="0"/>
          <w:numId w:val="1"/>
        </w:numPr>
        <w:pBdr>
          <w:top w:val="nil"/>
          <w:left w:val="nil"/>
          <w:bottom w:val="single" w:sz="4" w:space="1" w:color="FFD700"/>
          <w:right w:val="nil"/>
          <w:between w:val="nil"/>
        </w:pBdr>
        <w:spacing w:before="120" w:after="840" w:line="240" w:lineRule="auto"/>
        <w:outlineLvl w:val="0"/>
        <w:rPr>
          <w:rFonts w:ascii="Gill Sans" w:eastAsia="Gill Sans" w:hAnsi="Gill Sans" w:cs="Gill Sans"/>
          <w:smallCaps/>
          <w:color w:val="FF0000"/>
          <w:sz w:val="48"/>
          <w:szCs w:val="48"/>
        </w:rPr>
      </w:pPr>
      <w:bookmarkStart w:id="0" w:name="_Toc19279777"/>
      <w:r w:rsidRPr="00317D62">
        <w:rPr>
          <w:rFonts w:ascii="Gill Sans" w:eastAsia="Gill Sans" w:hAnsi="Gill Sans" w:cs="Gill Sans"/>
          <w:smallCaps/>
          <w:color w:val="FF0000"/>
          <w:sz w:val="48"/>
          <w:szCs w:val="48"/>
        </w:rPr>
        <w:t>FUNCTIONAL REQUIREMENTS</w:t>
      </w:r>
      <w:bookmarkEnd w:id="0"/>
    </w:p>
    <w:p w:rsidR="00317D62" w:rsidRPr="00317D62" w:rsidRDefault="00317D62" w:rsidP="00317D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17D6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The functional requirements detail what the system SHALL do and behave, as the user wants. Such a requirement may be calculations, technical details, data manipulation and processing, </w:t>
      </w:r>
      <w:proofErr w:type="spellStart"/>
      <w:r w:rsidRPr="00317D62">
        <w:rPr>
          <w:rFonts w:ascii="Times New Roman" w:eastAsia="Times New Roman" w:hAnsi="Times New Roman" w:cs="Times New Roman"/>
          <w:color w:val="FF0000"/>
          <w:sz w:val="24"/>
          <w:szCs w:val="24"/>
        </w:rPr>
        <w:t>behaviours</w:t>
      </w:r>
      <w:proofErr w:type="spellEnd"/>
      <w:r w:rsidRPr="00317D6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and other specific functionality that define what a system is supposed to accomplish. The functional requirements aim to accomplish strategic objectives D and H for the MOFP-IAGD.</w:t>
      </w:r>
    </w:p>
    <w:p w:rsidR="00317D62" w:rsidRPr="00317D62" w:rsidRDefault="00317D62" w:rsidP="00317D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17D6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Objective D: Financial management and accountability improved.</w:t>
      </w:r>
    </w:p>
    <w:p w:rsidR="00317D62" w:rsidRPr="00317D62" w:rsidRDefault="00317D62" w:rsidP="00317D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17D62">
        <w:rPr>
          <w:rFonts w:ascii="Times New Roman" w:eastAsia="Times New Roman" w:hAnsi="Times New Roman" w:cs="Times New Roman"/>
          <w:color w:val="FF0000"/>
          <w:sz w:val="24"/>
          <w:szCs w:val="24"/>
        </w:rPr>
        <w:t>This objective was intended to improve accountability, transparency, efficiency and effectiveness in the management and use of public resources and service delivery.</w:t>
      </w:r>
    </w:p>
    <w:p w:rsidR="00317D62" w:rsidRPr="00317D62" w:rsidRDefault="00317D62" w:rsidP="00317D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17D6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Objective H: Staff performance and Service delivery improved.</w:t>
      </w:r>
    </w:p>
    <w:p w:rsidR="00317D62" w:rsidRPr="00317D62" w:rsidRDefault="00317D62" w:rsidP="00317D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17D6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This objective was intended to improve Organizational excellence on staff performance, continuous improvement in service delivery and offering quality services and products to its customers. </w:t>
      </w:r>
    </w:p>
    <w:p w:rsidR="00317D62" w:rsidRPr="00317D62" w:rsidRDefault="002117B6" w:rsidP="00317D62">
      <w:pPr>
        <w:keepNext/>
        <w:widowControl w:val="0"/>
        <w:numPr>
          <w:ilvl w:val="1"/>
          <w:numId w:val="1"/>
        </w:numPr>
        <w:spacing w:before="120" w:after="60" w:line="360" w:lineRule="auto"/>
        <w:ind w:left="1134" w:hanging="1134"/>
        <w:outlineLvl w:val="1"/>
        <w:rPr>
          <w:rFonts w:ascii="Arial" w:eastAsia="Arial" w:hAnsi="Arial" w:cs="Arial"/>
          <w:b/>
          <w:color w:val="BA0C2F"/>
          <w:sz w:val="29"/>
          <w:szCs w:val="29"/>
          <w:highlight w:val="white"/>
        </w:rPr>
      </w:pPr>
      <w:r>
        <w:rPr>
          <w:rFonts w:ascii="Arial" w:eastAsia="Arial" w:hAnsi="Arial" w:cs="Arial"/>
          <w:b/>
          <w:color w:val="BA0C2F"/>
          <w:sz w:val="29"/>
          <w:szCs w:val="29"/>
          <w:highlight w:val="white"/>
        </w:rPr>
        <w:t>Internal Audit Observation/Recommendation</w:t>
      </w:r>
    </w:p>
    <w:tbl>
      <w:tblPr>
        <w:tblW w:w="9209" w:type="dxa"/>
        <w:tblLayout w:type="fixed"/>
        <w:tblLook w:val="0400" w:firstRow="0" w:lastRow="0" w:firstColumn="0" w:lastColumn="0" w:noHBand="0" w:noVBand="1"/>
      </w:tblPr>
      <w:tblGrid>
        <w:gridCol w:w="1230"/>
        <w:gridCol w:w="7979"/>
      </w:tblGrid>
      <w:tr w:rsidR="00F739EA" w:rsidRPr="00317D62" w:rsidTr="00F739EA">
        <w:trPr>
          <w:trHeight w:val="420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  <w:proofErr w:type="spellStart"/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>Req</w:t>
            </w:r>
            <w:proofErr w:type="spellEnd"/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 xml:space="preserve"> ID</w:t>
            </w:r>
          </w:p>
        </w:tc>
        <w:tc>
          <w:tcPr>
            <w:tcW w:w="7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>Description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REQ001</w:t>
            </w:r>
          </w:p>
        </w:tc>
        <w:tc>
          <w:tcPr>
            <w:tcW w:w="7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to allow 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Internal Auditor to capture/add current Internal Audit observations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  <w:highlight w:val="white"/>
              </w:rPr>
              <w:t>REQ0</w:t>
            </w: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02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to allow 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Internal Auditor to capture/add previous Internal Audit recommendations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REQ003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to allow 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 xml:space="preserve">Internal Auditor to add details on current Internal Audit observations 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REQ004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The system shall provide feature to allow Internal A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uditor to add details on previous Internal Audit recommendations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>
              <w:rPr>
                <w:rFonts w:ascii="Gill Sans" w:eastAsia="Gill Sans" w:hAnsi="Gill Sans" w:cs="Gill Sans"/>
                <w:sz w:val="24"/>
                <w:szCs w:val="24"/>
              </w:rPr>
              <w:t>REQ005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>
              <w:rPr>
                <w:rFonts w:ascii="Gill Sans" w:eastAsia="Gill Sans" w:hAnsi="Gill Sans" w:cs="Gill Sans"/>
                <w:sz w:val="24"/>
                <w:szCs w:val="24"/>
              </w:rPr>
              <w:t>The system shall provide feature at allow Staffs at HQ (IAGD) to review and comment on internal audit current and previous recommendations</w:t>
            </w:r>
          </w:p>
        </w:tc>
      </w:tr>
    </w:tbl>
    <w:p w:rsidR="00317D62" w:rsidRPr="00317D62" w:rsidRDefault="00317D62" w:rsidP="00317D62">
      <w:pPr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317D62" w:rsidRPr="00317D62" w:rsidRDefault="00317D62" w:rsidP="00317D62">
      <w:pPr>
        <w:keepNext/>
        <w:widowControl w:val="0"/>
        <w:numPr>
          <w:ilvl w:val="1"/>
          <w:numId w:val="1"/>
        </w:numPr>
        <w:spacing w:before="120" w:after="60" w:line="360" w:lineRule="auto"/>
        <w:ind w:left="1134" w:hanging="1134"/>
        <w:outlineLvl w:val="1"/>
        <w:rPr>
          <w:rFonts w:ascii="Arial" w:eastAsia="Arial" w:hAnsi="Arial" w:cs="Arial"/>
          <w:b/>
          <w:color w:val="BA0C2F"/>
          <w:sz w:val="29"/>
          <w:szCs w:val="29"/>
          <w:highlight w:val="white"/>
        </w:rPr>
      </w:pPr>
      <w:r>
        <w:rPr>
          <w:rFonts w:ascii="Arial" w:eastAsia="Arial" w:hAnsi="Arial" w:cs="Arial"/>
          <w:b/>
          <w:color w:val="BA0C2F"/>
          <w:sz w:val="29"/>
          <w:szCs w:val="29"/>
          <w:highlight w:val="white"/>
        </w:rPr>
        <w:lastRenderedPageBreak/>
        <w:t>Controller and Auditor General (CAG)</w:t>
      </w:r>
      <w:r w:rsidR="00356AD5">
        <w:rPr>
          <w:rFonts w:ascii="Arial" w:eastAsia="Arial" w:hAnsi="Arial" w:cs="Arial"/>
          <w:b/>
          <w:color w:val="BA0C2F"/>
          <w:sz w:val="29"/>
          <w:szCs w:val="29"/>
          <w:highlight w:val="white"/>
        </w:rPr>
        <w:t xml:space="preserve"> Observation</w:t>
      </w:r>
      <w:r w:rsidR="003475E1">
        <w:rPr>
          <w:rFonts w:ascii="Arial" w:eastAsia="Arial" w:hAnsi="Arial" w:cs="Arial"/>
          <w:b/>
          <w:color w:val="BA0C2F"/>
          <w:sz w:val="29"/>
          <w:szCs w:val="29"/>
          <w:highlight w:val="white"/>
        </w:rPr>
        <w:t>/ Recommendation</w:t>
      </w:r>
    </w:p>
    <w:tbl>
      <w:tblPr>
        <w:tblW w:w="9209" w:type="dxa"/>
        <w:tblLayout w:type="fixed"/>
        <w:tblLook w:val="0400" w:firstRow="0" w:lastRow="0" w:firstColumn="0" w:lastColumn="0" w:noHBand="0" w:noVBand="1"/>
      </w:tblPr>
      <w:tblGrid>
        <w:gridCol w:w="1230"/>
        <w:gridCol w:w="7979"/>
      </w:tblGrid>
      <w:tr w:rsidR="00F739EA" w:rsidRPr="00317D62" w:rsidTr="00F739EA">
        <w:trPr>
          <w:trHeight w:val="420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  <w:proofErr w:type="spellStart"/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>Req</w:t>
            </w:r>
            <w:proofErr w:type="spellEnd"/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 xml:space="preserve"> ID</w:t>
            </w:r>
          </w:p>
        </w:tc>
        <w:tc>
          <w:tcPr>
            <w:tcW w:w="7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>Description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>
              <w:rPr>
                <w:rFonts w:ascii="Gill Sans" w:eastAsia="Gill Sans" w:hAnsi="Gill Sans" w:cs="Gill Sans"/>
                <w:sz w:val="24"/>
                <w:szCs w:val="24"/>
              </w:rPr>
              <w:t>REQ006</w:t>
            </w:r>
          </w:p>
        </w:tc>
        <w:tc>
          <w:tcPr>
            <w:tcW w:w="7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The system shall provide feature to allow Internal Auditor to cap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 xml:space="preserve">ture/add current CAG </w:t>
            </w: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observations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>
              <w:rPr>
                <w:rFonts w:ascii="Gill Sans" w:eastAsia="Gill Sans" w:hAnsi="Gill Sans" w:cs="Gill Sans"/>
                <w:sz w:val="24"/>
                <w:szCs w:val="24"/>
              </w:rPr>
              <w:t>REQ007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The system shall provide feature to allow Internal Auditor to capt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 xml:space="preserve">ure/add previous CAG </w:t>
            </w: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recommendations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REQ00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8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/>
          </w:tcPr>
          <w:p w:rsidR="00F739EA" w:rsidRPr="00317D62" w:rsidRDefault="00F739EA" w:rsidP="002117B6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2117B6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to allow Internal Auditor to add details on current 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CAG</w:t>
            </w:r>
            <w:r w:rsidRPr="002117B6">
              <w:rPr>
                <w:rFonts w:ascii="Gill Sans" w:eastAsia="Gill Sans" w:hAnsi="Gill Sans" w:cs="Gill Sans"/>
                <w:sz w:val="24"/>
                <w:szCs w:val="24"/>
              </w:rPr>
              <w:t xml:space="preserve"> observations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>
              <w:rPr>
                <w:rFonts w:ascii="Gill Sans" w:eastAsia="Gill Sans" w:hAnsi="Gill Sans" w:cs="Gill Sans"/>
                <w:sz w:val="24"/>
                <w:szCs w:val="24"/>
              </w:rPr>
              <w:t>REQ009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2117B6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2117B6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to allow Internal Auditor to add details on previous 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CAG</w:t>
            </w:r>
            <w:r w:rsidRPr="002117B6">
              <w:rPr>
                <w:rFonts w:ascii="Gill Sans" w:eastAsia="Gill Sans" w:hAnsi="Gill Sans" w:cs="Gill Sans"/>
                <w:sz w:val="24"/>
                <w:szCs w:val="24"/>
              </w:rPr>
              <w:t xml:space="preserve"> recommendations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BB1EED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>
              <w:rPr>
                <w:rFonts w:ascii="Gill Sans" w:eastAsia="Gill Sans" w:hAnsi="Gill Sans" w:cs="Gill Sans"/>
                <w:sz w:val="24"/>
                <w:szCs w:val="24"/>
              </w:rPr>
              <w:t>REQ010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BB1EED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>
              <w:rPr>
                <w:rFonts w:ascii="Gill Sans" w:eastAsia="Gill Sans" w:hAnsi="Gill Sans" w:cs="Gill Sans"/>
                <w:sz w:val="24"/>
                <w:szCs w:val="24"/>
              </w:rPr>
              <w:t>The system shall provide feature at allow Staffs at HQ (IAGD)to review and comment on CAG current and previous recommendations</w:t>
            </w:r>
          </w:p>
        </w:tc>
      </w:tr>
    </w:tbl>
    <w:p w:rsidR="00317D62" w:rsidRDefault="00317D62" w:rsidP="00317D62">
      <w:pPr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356AD5" w:rsidRPr="00317D62" w:rsidRDefault="00356AD5" w:rsidP="00317D62">
      <w:pPr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317D62" w:rsidRPr="00317D62" w:rsidRDefault="002117B6" w:rsidP="00317D62">
      <w:pPr>
        <w:keepNext/>
        <w:widowControl w:val="0"/>
        <w:numPr>
          <w:ilvl w:val="1"/>
          <w:numId w:val="1"/>
        </w:numPr>
        <w:spacing w:before="120" w:after="60" w:line="360" w:lineRule="auto"/>
        <w:ind w:left="1134" w:hanging="1134"/>
        <w:outlineLvl w:val="1"/>
        <w:rPr>
          <w:rFonts w:ascii="Times New Roman" w:eastAsia="Times New Roman" w:hAnsi="Times New Roman" w:cs="Times New Roman"/>
          <w:color w:val="BA0C2F"/>
          <w:sz w:val="36"/>
          <w:szCs w:val="36"/>
        </w:rPr>
      </w:pPr>
      <w:r>
        <w:rPr>
          <w:rFonts w:ascii="Arial" w:eastAsia="Arial" w:hAnsi="Arial" w:cs="Arial"/>
          <w:b/>
          <w:color w:val="BA0C2F"/>
          <w:sz w:val="29"/>
          <w:szCs w:val="29"/>
          <w:highlight w:val="white"/>
        </w:rPr>
        <w:t xml:space="preserve">Other Oversight </w:t>
      </w:r>
      <w:r>
        <w:rPr>
          <w:rFonts w:ascii="Arial" w:eastAsia="Arial" w:hAnsi="Arial" w:cs="Arial"/>
          <w:b/>
          <w:color w:val="BA0C2F"/>
          <w:sz w:val="29"/>
          <w:szCs w:val="29"/>
        </w:rPr>
        <w:t>Recommendation/Directive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1230"/>
        <w:gridCol w:w="8121"/>
      </w:tblGrid>
      <w:tr w:rsidR="00F739EA" w:rsidRPr="00317D62" w:rsidTr="00F739EA">
        <w:trPr>
          <w:trHeight w:val="36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  <w:proofErr w:type="spellStart"/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>Req</w:t>
            </w:r>
            <w:proofErr w:type="spellEnd"/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 xml:space="preserve"> ID</w:t>
            </w:r>
          </w:p>
        </w:tc>
        <w:tc>
          <w:tcPr>
            <w:tcW w:w="8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317D6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>Description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2117B6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11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2117B6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The system shall provide feature to allow Internal Auditor to cap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 xml:space="preserve">ture/add current PAC/LAAC/PPRA </w:t>
            </w: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observations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2117B6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12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2117B6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The system shall provide feature to allow Internal Auditor to capt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 xml:space="preserve">ure/add previous </w:t>
            </w:r>
            <w:r w:rsidRPr="00AB0A03">
              <w:rPr>
                <w:rFonts w:ascii="Gill Sans" w:eastAsia="Gill Sans" w:hAnsi="Gill Sans" w:cs="Gill Sans"/>
                <w:sz w:val="24"/>
                <w:szCs w:val="24"/>
              </w:rPr>
              <w:t xml:space="preserve">PAC/LAAC/PPRA </w:t>
            </w: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recommendations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2117B6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13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/>
          </w:tcPr>
          <w:p w:rsidR="00F739EA" w:rsidRPr="00317D62" w:rsidRDefault="00F739EA" w:rsidP="002117B6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2117B6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to allow Internal Auditor to add details on current </w:t>
            </w:r>
            <w:r w:rsidRPr="00AB0A03">
              <w:rPr>
                <w:rFonts w:ascii="Gill Sans" w:eastAsia="Gill Sans" w:hAnsi="Gill Sans" w:cs="Gill Sans"/>
                <w:sz w:val="24"/>
                <w:szCs w:val="24"/>
              </w:rPr>
              <w:t>PAC/LAAC/PPRA</w:t>
            </w:r>
            <w:r w:rsidRPr="002117B6">
              <w:rPr>
                <w:rFonts w:ascii="Gill Sans" w:eastAsia="Gill Sans" w:hAnsi="Gill Sans" w:cs="Gill Sans"/>
                <w:sz w:val="24"/>
                <w:szCs w:val="24"/>
              </w:rPr>
              <w:t xml:space="preserve"> observations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39EA" w:rsidRPr="00317D62" w:rsidRDefault="00F739EA" w:rsidP="002117B6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REQ01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4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2117B6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2117B6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to allow Internal Auditor to add details on previous </w:t>
            </w:r>
            <w:r w:rsidRPr="00AB0A03">
              <w:rPr>
                <w:rFonts w:ascii="Gill Sans" w:eastAsia="Gill Sans" w:hAnsi="Gill Sans" w:cs="Gill Sans"/>
                <w:sz w:val="24"/>
                <w:szCs w:val="24"/>
              </w:rPr>
              <w:t xml:space="preserve">PAC/LAAC/PPRA </w:t>
            </w:r>
            <w:r w:rsidRPr="002117B6">
              <w:rPr>
                <w:rFonts w:ascii="Gill Sans" w:eastAsia="Gill Sans" w:hAnsi="Gill Sans" w:cs="Gill Sans"/>
                <w:sz w:val="24"/>
                <w:szCs w:val="24"/>
              </w:rPr>
              <w:t>recommendations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BB1EED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>
              <w:rPr>
                <w:rFonts w:ascii="Gill Sans" w:eastAsia="Gill Sans" w:hAnsi="Gill Sans" w:cs="Gill Sans"/>
                <w:sz w:val="24"/>
                <w:szCs w:val="24"/>
              </w:rPr>
              <w:lastRenderedPageBreak/>
              <w:t>REQ015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9EA" w:rsidRPr="00317D62" w:rsidRDefault="00F739EA" w:rsidP="00BB1EED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>
              <w:rPr>
                <w:rFonts w:ascii="Gill Sans" w:eastAsia="Gill Sans" w:hAnsi="Gill Sans" w:cs="Gill Sans"/>
                <w:sz w:val="24"/>
                <w:szCs w:val="24"/>
              </w:rPr>
              <w:t>The system shall provide feature at allow Staffs at HQ (IAGD)to review and comment on Other Oversight(PAC, LAAC PPRA) current and previous recommendation/Directives</w:t>
            </w:r>
          </w:p>
        </w:tc>
      </w:tr>
    </w:tbl>
    <w:p w:rsidR="00F5285D" w:rsidRDefault="00F5285D"/>
    <w:p w:rsidR="00AB0A03" w:rsidRDefault="00AB0A03"/>
    <w:p w:rsidR="00AB0A03" w:rsidRPr="00317D62" w:rsidRDefault="002D5D1A" w:rsidP="00AB0A03">
      <w:pPr>
        <w:keepNext/>
        <w:widowControl w:val="0"/>
        <w:numPr>
          <w:ilvl w:val="1"/>
          <w:numId w:val="1"/>
        </w:numPr>
        <w:spacing w:before="120" w:after="60" w:line="360" w:lineRule="auto"/>
        <w:ind w:left="1134" w:hanging="1134"/>
        <w:outlineLvl w:val="1"/>
        <w:rPr>
          <w:rFonts w:ascii="Times New Roman" w:eastAsia="Times New Roman" w:hAnsi="Times New Roman" w:cs="Times New Roman"/>
          <w:color w:val="BA0C2F"/>
          <w:sz w:val="36"/>
          <w:szCs w:val="36"/>
        </w:rPr>
      </w:pPr>
      <w:r>
        <w:rPr>
          <w:rFonts w:ascii="Arial" w:eastAsia="Arial" w:hAnsi="Arial" w:cs="Arial"/>
          <w:b/>
          <w:color w:val="BA0C2F"/>
          <w:sz w:val="29"/>
          <w:szCs w:val="29"/>
          <w:highlight w:val="white"/>
        </w:rPr>
        <w:t>Internal Auditor Database</w:t>
      </w:r>
      <w:r w:rsidR="003E5520">
        <w:rPr>
          <w:rFonts w:ascii="Arial" w:eastAsia="Arial" w:hAnsi="Arial" w:cs="Arial"/>
          <w:b/>
          <w:color w:val="BA0C2F"/>
          <w:sz w:val="29"/>
          <w:szCs w:val="29"/>
        </w:rPr>
        <w:t xml:space="preserve"> and Audit Committee 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1230"/>
        <w:gridCol w:w="8121"/>
      </w:tblGrid>
      <w:tr w:rsidR="00F739EA" w:rsidRPr="00317D62" w:rsidTr="00F739EA">
        <w:trPr>
          <w:trHeight w:val="36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  <w:proofErr w:type="spellStart"/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>Req</w:t>
            </w:r>
            <w:proofErr w:type="spellEnd"/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 xml:space="preserve"> ID</w:t>
            </w:r>
          </w:p>
        </w:tc>
        <w:tc>
          <w:tcPr>
            <w:tcW w:w="8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>Description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16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2D5D1A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to allow Chief Audit Executive to capture Internal Auditors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17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to allow Chief Audit Executive to capture Audit Committee members</w:t>
            </w:r>
          </w:p>
        </w:tc>
      </w:tr>
    </w:tbl>
    <w:p w:rsidR="00AB0A03" w:rsidRDefault="00AB0A03" w:rsidP="00AB0A03"/>
    <w:p w:rsidR="002D5D1A" w:rsidRPr="00317D62" w:rsidRDefault="008929AF" w:rsidP="002D5D1A">
      <w:pPr>
        <w:keepNext/>
        <w:widowControl w:val="0"/>
        <w:numPr>
          <w:ilvl w:val="1"/>
          <w:numId w:val="1"/>
        </w:numPr>
        <w:spacing w:before="120" w:after="60" w:line="360" w:lineRule="auto"/>
        <w:ind w:left="1134" w:hanging="1134"/>
        <w:outlineLvl w:val="1"/>
        <w:rPr>
          <w:rFonts w:ascii="Times New Roman" w:eastAsia="Times New Roman" w:hAnsi="Times New Roman" w:cs="Times New Roman"/>
          <w:color w:val="BA0C2F"/>
          <w:sz w:val="36"/>
          <w:szCs w:val="36"/>
        </w:rPr>
      </w:pPr>
      <w:r>
        <w:rPr>
          <w:rFonts w:ascii="Arial" w:eastAsia="Arial" w:hAnsi="Arial" w:cs="Arial"/>
          <w:b/>
          <w:color w:val="BA0C2F"/>
          <w:sz w:val="29"/>
          <w:szCs w:val="29"/>
          <w:highlight w:val="white"/>
        </w:rPr>
        <w:t>Output/</w:t>
      </w:r>
      <w:r w:rsidR="002D5D1A">
        <w:rPr>
          <w:rFonts w:ascii="Arial" w:eastAsia="Arial" w:hAnsi="Arial" w:cs="Arial"/>
          <w:b/>
          <w:color w:val="BA0C2F"/>
          <w:sz w:val="29"/>
          <w:szCs w:val="29"/>
          <w:highlight w:val="white"/>
        </w:rPr>
        <w:t>Report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1230"/>
        <w:gridCol w:w="8121"/>
      </w:tblGrid>
      <w:tr w:rsidR="00F739EA" w:rsidRPr="00317D62" w:rsidTr="00F739EA">
        <w:trPr>
          <w:trHeight w:val="36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  <w:proofErr w:type="spellStart"/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>Req</w:t>
            </w:r>
            <w:proofErr w:type="spellEnd"/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 xml:space="preserve"> ID</w:t>
            </w:r>
          </w:p>
        </w:tc>
        <w:tc>
          <w:tcPr>
            <w:tcW w:w="8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b/>
                <w:color w:val="FFFFFF"/>
                <w:sz w:val="24"/>
                <w:szCs w:val="24"/>
              </w:rPr>
              <w:t>Description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18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:rsidR="00F739EA" w:rsidRPr="00317D62" w:rsidRDefault="00F739EA" w:rsidP="009C7CA2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to allow Internal Auditor to upload internal audit reports (Quarterly, Annual)</w:t>
            </w:r>
            <w:bookmarkStart w:id="1" w:name="_GoBack"/>
            <w:bookmarkEnd w:id="1"/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3E5520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19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3E5520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to allow Internal Auditor to upload CAG management letter</w:t>
            </w:r>
          </w:p>
        </w:tc>
      </w:tr>
      <w:tr w:rsidR="00F739EA" w:rsidRPr="00317D62" w:rsidTr="00F739EA">
        <w:trPr>
          <w:trHeight w:val="4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3E5520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 w:rsidRPr="00317D62">
              <w:rPr>
                <w:rFonts w:ascii="Gill Sans" w:eastAsia="Gill Sans" w:hAnsi="Gill Sans" w:cs="Gill Sans"/>
                <w:sz w:val="24"/>
                <w:szCs w:val="24"/>
              </w:rPr>
              <w:t>REQ0</w:t>
            </w:r>
            <w:r>
              <w:rPr>
                <w:rFonts w:ascii="Gill Sans" w:eastAsia="Gill Sans" w:hAnsi="Gill Sans" w:cs="Gill Sans"/>
                <w:sz w:val="24"/>
                <w:szCs w:val="24"/>
              </w:rPr>
              <w:t>20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739EA" w:rsidRPr="00317D62" w:rsidRDefault="00F739EA" w:rsidP="003E5520">
            <w:pPr>
              <w:spacing w:after="0" w:line="360" w:lineRule="auto"/>
              <w:rPr>
                <w:rFonts w:ascii="Gill Sans" w:eastAsia="Gill Sans" w:hAnsi="Gill Sans" w:cs="Gill Sans"/>
                <w:sz w:val="24"/>
                <w:szCs w:val="24"/>
              </w:rPr>
            </w:pPr>
            <w:r>
              <w:rPr>
                <w:rFonts w:ascii="Gill Sans" w:eastAsia="Gill Sans" w:hAnsi="Gill Sans" w:cs="Gill Sans"/>
                <w:sz w:val="24"/>
                <w:szCs w:val="24"/>
              </w:rPr>
              <w:t xml:space="preserve">The system shall provide feature to allow Internal Audit generate different reports in different format </w:t>
            </w:r>
            <w:proofErr w:type="spellStart"/>
            <w:r>
              <w:rPr>
                <w:rFonts w:ascii="Gill Sans" w:eastAsia="Gill Sans" w:hAnsi="Gill Sans" w:cs="Gill Sans"/>
                <w:sz w:val="24"/>
                <w:szCs w:val="24"/>
              </w:rPr>
              <w:t>eg</w:t>
            </w:r>
            <w:proofErr w:type="spellEnd"/>
            <w:r>
              <w:rPr>
                <w:rFonts w:ascii="Gill Sans" w:eastAsia="Gill Sans" w:hAnsi="Gill Sans" w:cs="Gill Sans"/>
                <w:sz w:val="24"/>
                <w:szCs w:val="24"/>
              </w:rPr>
              <w:t xml:space="preserve"> PDF, </w:t>
            </w:r>
            <w:proofErr w:type="spellStart"/>
            <w:r>
              <w:rPr>
                <w:rFonts w:ascii="Gill Sans" w:eastAsia="Gill Sans" w:hAnsi="Gill Sans" w:cs="Gill Sans"/>
                <w:sz w:val="24"/>
                <w:szCs w:val="24"/>
              </w:rPr>
              <w:t>Exel</w:t>
            </w:r>
            <w:proofErr w:type="spellEnd"/>
          </w:p>
        </w:tc>
      </w:tr>
    </w:tbl>
    <w:p w:rsidR="00AB0A03" w:rsidRDefault="00AB0A03"/>
    <w:sectPr w:rsidR="00AB0A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">
    <w:altName w:val="Calibri"/>
    <w:charset w:val="B1"/>
    <w:family w:val="swiss"/>
    <w:pitch w:val="variable"/>
    <w:sig w:usb0="80000A67" w:usb1="00000000" w:usb2="00000000" w:usb3="00000000" w:csb0="000001F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90E82"/>
    <w:multiLevelType w:val="multilevel"/>
    <w:tmpl w:val="C6C40B92"/>
    <w:lvl w:ilvl="0">
      <w:start w:val="1"/>
      <w:numFmt w:val="decimal"/>
      <w:lvlText w:val="%1."/>
      <w:lvlJc w:val="left"/>
      <w:pPr>
        <w:ind w:left="720" w:hanging="720"/>
      </w:pPr>
      <w:rPr>
        <w:rFonts w:ascii="Gill Sans" w:eastAsia="Gill Sans" w:hAnsi="Gill Sans" w:cs="Gill Sans"/>
        <w:b w:val="0"/>
        <w:i w:val="0"/>
        <w:sz w:val="48"/>
        <w:szCs w:val="48"/>
      </w:rPr>
    </w:lvl>
    <w:lvl w:ilvl="1">
      <w:start w:val="1"/>
      <w:numFmt w:val="decimal"/>
      <w:lvlText w:val="%1.%2"/>
      <w:lvlJc w:val="left"/>
      <w:pPr>
        <w:ind w:left="863" w:hanging="863"/>
      </w:pPr>
      <w:rPr>
        <w:rFonts w:ascii="Gill Sans" w:eastAsia="Gill Sans" w:hAnsi="Gill Sans" w:cs="Gill Sans"/>
        <w:b w:val="0"/>
        <w:i w:val="0"/>
        <w:sz w:val="36"/>
        <w:szCs w:val="36"/>
      </w:rPr>
    </w:lvl>
    <w:lvl w:ilvl="2">
      <w:start w:val="1"/>
      <w:numFmt w:val="decimal"/>
      <w:lvlText w:val="%1.%2.%3"/>
      <w:lvlJc w:val="left"/>
      <w:pPr>
        <w:ind w:left="-6246" w:hanging="864"/>
      </w:pPr>
      <w:rPr>
        <w:rFonts w:ascii="Gill Sans" w:eastAsia="Gill Sans" w:hAnsi="Gill Sans" w:cs="Gill Sans"/>
        <w:b w:val="0"/>
        <w:i w:val="0"/>
        <w:sz w:val="32"/>
        <w:szCs w:val="32"/>
      </w:rPr>
    </w:lvl>
    <w:lvl w:ilvl="3">
      <w:start w:val="1"/>
      <w:numFmt w:val="decimal"/>
      <w:lvlText w:val="%1.%2.%3.%4"/>
      <w:lvlJc w:val="left"/>
      <w:pPr>
        <w:ind w:left="-5814" w:hanging="432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-5742" w:hanging="792"/>
      </w:pPr>
    </w:lvl>
    <w:lvl w:ilvl="5">
      <w:start w:val="1"/>
      <w:numFmt w:val="decimal"/>
      <w:lvlText w:val="%1.%2.%3.%4.%5.%6."/>
      <w:lvlJc w:val="left"/>
      <w:pPr>
        <w:ind w:left="-5238" w:hanging="936"/>
      </w:pPr>
    </w:lvl>
    <w:lvl w:ilvl="6">
      <w:start w:val="1"/>
      <w:numFmt w:val="decimal"/>
      <w:lvlText w:val="%1.%2.%3.%4.%5.%6.%7."/>
      <w:lvlJc w:val="left"/>
      <w:pPr>
        <w:ind w:left="-4734" w:hanging="1080"/>
      </w:pPr>
    </w:lvl>
    <w:lvl w:ilvl="7">
      <w:start w:val="1"/>
      <w:numFmt w:val="decimal"/>
      <w:lvlText w:val="%1.%2.%3.%4.%5.%6.%7.%8."/>
      <w:lvlJc w:val="left"/>
      <w:pPr>
        <w:ind w:left="-4230" w:hanging="1224"/>
      </w:pPr>
    </w:lvl>
    <w:lvl w:ilvl="8">
      <w:start w:val="1"/>
      <w:numFmt w:val="decimal"/>
      <w:lvlText w:val="%1.%2.%3.%4.%5.%6.%7.%8.%9."/>
      <w:lvlJc w:val="left"/>
      <w:pPr>
        <w:ind w:left="-3654" w:hanging="1440"/>
      </w:pPr>
    </w:lvl>
  </w:abstractNum>
  <w:abstractNum w:abstractNumId="1" w15:restartNumberingAfterBreak="0">
    <w:nsid w:val="62802585"/>
    <w:multiLevelType w:val="multilevel"/>
    <w:tmpl w:val="C6C40B92"/>
    <w:lvl w:ilvl="0">
      <w:start w:val="1"/>
      <w:numFmt w:val="decimal"/>
      <w:lvlText w:val="%1."/>
      <w:lvlJc w:val="left"/>
      <w:pPr>
        <w:ind w:left="720" w:hanging="720"/>
      </w:pPr>
      <w:rPr>
        <w:rFonts w:ascii="Gill Sans" w:eastAsia="Gill Sans" w:hAnsi="Gill Sans" w:cs="Gill Sans"/>
        <w:b w:val="0"/>
        <w:i w:val="0"/>
        <w:sz w:val="48"/>
        <w:szCs w:val="48"/>
      </w:rPr>
    </w:lvl>
    <w:lvl w:ilvl="1">
      <w:start w:val="1"/>
      <w:numFmt w:val="decimal"/>
      <w:lvlText w:val="%1.%2"/>
      <w:lvlJc w:val="left"/>
      <w:pPr>
        <w:ind w:left="863" w:hanging="863"/>
      </w:pPr>
      <w:rPr>
        <w:rFonts w:ascii="Gill Sans" w:eastAsia="Gill Sans" w:hAnsi="Gill Sans" w:cs="Gill Sans"/>
        <w:b w:val="0"/>
        <w:i w:val="0"/>
        <w:sz w:val="36"/>
        <w:szCs w:val="36"/>
      </w:rPr>
    </w:lvl>
    <w:lvl w:ilvl="2">
      <w:start w:val="1"/>
      <w:numFmt w:val="decimal"/>
      <w:lvlText w:val="%1.%2.%3"/>
      <w:lvlJc w:val="left"/>
      <w:pPr>
        <w:ind w:left="-6246" w:hanging="864"/>
      </w:pPr>
      <w:rPr>
        <w:rFonts w:ascii="Gill Sans" w:eastAsia="Gill Sans" w:hAnsi="Gill Sans" w:cs="Gill Sans"/>
        <w:b w:val="0"/>
        <w:i w:val="0"/>
        <w:sz w:val="32"/>
        <w:szCs w:val="32"/>
      </w:rPr>
    </w:lvl>
    <w:lvl w:ilvl="3">
      <w:start w:val="1"/>
      <w:numFmt w:val="decimal"/>
      <w:lvlText w:val="%1.%2.%3.%4"/>
      <w:lvlJc w:val="left"/>
      <w:pPr>
        <w:ind w:left="-5814" w:hanging="432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-5742" w:hanging="792"/>
      </w:pPr>
    </w:lvl>
    <w:lvl w:ilvl="5">
      <w:start w:val="1"/>
      <w:numFmt w:val="decimal"/>
      <w:lvlText w:val="%1.%2.%3.%4.%5.%6."/>
      <w:lvlJc w:val="left"/>
      <w:pPr>
        <w:ind w:left="-5238" w:hanging="936"/>
      </w:pPr>
    </w:lvl>
    <w:lvl w:ilvl="6">
      <w:start w:val="1"/>
      <w:numFmt w:val="decimal"/>
      <w:lvlText w:val="%1.%2.%3.%4.%5.%6.%7."/>
      <w:lvlJc w:val="left"/>
      <w:pPr>
        <w:ind w:left="-4734" w:hanging="1080"/>
      </w:pPr>
    </w:lvl>
    <w:lvl w:ilvl="7">
      <w:start w:val="1"/>
      <w:numFmt w:val="decimal"/>
      <w:lvlText w:val="%1.%2.%3.%4.%5.%6.%7.%8."/>
      <w:lvlJc w:val="left"/>
      <w:pPr>
        <w:ind w:left="-4230" w:hanging="1224"/>
      </w:pPr>
    </w:lvl>
    <w:lvl w:ilvl="8">
      <w:start w:val="1"/>
      <w:numFmt w:val="decimal"/>
      <w:lvlText w:val="%1.%2.%3.%4.%5.%6.%7.%8.%9."/>
      <w:lvlJc w:val="left"/>
      <w:pPr>
        <w:ind w:left="-3654" w:hanging="1440"/>
      </w:pPr>
    </w:lvl>
  </w:abstractNum>
  <w:abstractNum w:abstractNumId="2" w15:restartNumberingAfterBreak="0">
    <w:nsid w:val="74CC053F"/>
    <w:multiLevelType w:val="multilevel"/>
    <w:tmpl w:val="C6C40B92"/>
    <w:lvl w:ilvl="0">
      <w:start w:val="1"/>
      <w:numFmt w:val="decimal"/>
      <w:lvlText w:val="%1."/>
      <w:lvlJc w:val="left"/>
      <w:pPr>
        <w:ind w:left="720" w:hanging="720"/>
      </w:pPr>
      <w:rPr>
        <w:rFonts w:ascii="Gill Sans" w:eastAsia="Gill Sans" w:hAnsi="Gill Sans" w:cs="Gill Sans"/>
        <w:b w:val="0"/>
        <w:i w:val="0"/>
        <w:sz w:val="48"/>
        <w:szCs w:val="48"/>
      </w:rPr>
    </w:lvl>
    <w:lvl w:ilvl="1">
      <w:start w:val="1"/>
      <w:numFmt w:val="decimal"/>
      <w:lvlText w:val="%1.%2"/>
      <w:lvlJc w:val="left"/>
      <w:pPr>
        <w:ind w:left="863" w:hanging="863"/>
      </w:pPr>
      <w:rPr>
        <w:rFonts w:ascii="Gill Sans" w:eastAsia="Gill Sans" w:hAnsi="Gill Sans" w:cs="Gill Sans"/>
        <w:b w:val="0"/>
        <w:i w:val="0"/>
        <w:sz w:val="36"/>
        <w:szCs w:val="36"/>
      </w:rPr>
    </w:lvl>
    <w:lvl w:ilvl="2">
      <w:start w:val="1"/>
      <w:numFmt w:val="decimal"/>
      <w:lvlText w:val="%1.%2.%3"/>
      <w:lvlJc w:val="left"/>
      <w:pPr>
        <w:ind w:left="-6246" w:hanging="864"/>
      </w:pPr>
      <w:rPr>
        <w:rFonts w:ascii="Gill Sans" w:eastAsia="Gill Sans" w:hAnsi="Gill Sans" w:cs="Gill Sans"/>
        <w:b w:val="0"/>
        <w:i w:val="0"/>
        <w:sz w:val="32"/>
        <w:szCs w:val="32"/>
      </w:rPr>
    </w:lvl>
    <w:lvl w:ilvl="3">
      <w:start w:val="1"/>
      <w:numFmt w:val="decimal"/>
      <w:lvlText w:val="%1.%2.%3.%4"/>
      <w:lvlJc w:val="left"/>
      <w:pPr>
        <w:ind w:left="-5814" w:hanging="432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-5742" w:hanging="792"/>
      </w:pPr>
    </w:lvl>
    <w:lvl w:ilvl="5">
      <w:start w:val="1"/>
      <w:numFmt w:val="decimal"/>
      <w:lvlText w:val="%1.%2.%3.%4.%5.%6."/>
      <w:lvlJc w:val="left"/>
      <w:pPr>
        <w:ind w:left="-5238" w:hanging="936"/>
      </w:pPr>
    </w:lvl>
    <w:lvl w:ilvl="6">
      <w:start w:val="1"/>
      <w:numFmt w:val="decimal"/>
      <w:lvlText w:val="%1.%2.%3.%4.%5.%6.%7."/>
      <w:lvlJc w:val="left"/>
      <w:pPr>
        <w:ind w:left="-4734" w:hanging="1080"/>
      </w:pPr>
    </w:lvl>
    <w:lvl w:ilvl="7">
      <w:start w:val="1"/>
      <w:numFmt w:val="decimal"/>
      <w:lvlText w:val="%1.%2.%3.%4.%5.%6.%7.%8."/>
      <w:lvlJc w:val="left"/>
      <w:pPr>
        <w:ind w:left="-4230" w:hanging="1224"/>
      </w:pPr>
    </w:lvl>
    <w:lvl w:ilvl="8">
      <w:start w:val="1"/>
      <w:numFmt w:val="decimal"/>
      <w:lvlText w:val="%1.%2.%3.%4.%5.%6.%7.%8.%9."/>
      <w:lvlJc w:val="left"/>
      <w:pPr>
        <w:ind w:left="-3654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D62"/>
    <w:rsid w:val="002117B6"/>
    <w:rsid w:val="002D5D1A"/>
    <w:rsid w:val="00317D62"/>
    <w:rsid w:val="003475E1"/>
    <w:rsid w:val="00356AD5"/>
    <w:rsid w:val="003E5520"/>
    <w:rsid w:val="008929AF"/>
    <w:rsid w:val="00AB0A03"/>
    <w:rsid w:val="00BB1EED"/>
    <w:rsid w:val="00EC198F"/>
    <w:rsid w:val="00F5285D"/>
    <w:rsid w:val="00F7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B85C7"/>
  <w15:chartTrackingRefBased/>
  <w15:docId w15:val="{3B89A690-24B1-4668-89A2-2275AC99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samwel ng'wanzalima</dc:creator>
  <cp:keywords/>
  <dc:description/>
  <cp:lastModifiedBy>samwel ng'wanzalima</cp:lastModifiedBy>
  <cp:revision>5</cp:revision>
  <dcterms:created xsi:type="dcterms:W3CDTF">2020-10-12T08:53:00Z</dcterms:created>
  <dcterms:modified xsi:type="dcterms:W3CDTF">2020-10-13T12:17:00Z</dcterms:modified>
</cp:coreProperties>
</file>